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Table Style 2"/>
        <w:jc w:val="center"/>
        <w:rPr>
          <w:b w:val="1"/>
          <w:bCs w:val="1"/>
          <w:color w:val="ad1915"/>
          <w:sz w:val="36"/>
          <w:szCs w:val="36"/>
        </w:rPr>
      </w:pPr>
      <w:r>
        <w:rPr>
          <w:b w:val="1"/>
          <w:bCs w:val="1"/>
          <w:color w:val="ad1915"/>
          <w:sz w:val="36"/>
          <w:szCs w:val="36"/>
          <w:rtl w:val="0"/>
          <w:lang w:val="en-US"/>
        </w:rPr>
        <w:t>Continual Professional Development Plan (CPD)</w:t>
      </w:r>
    </w:p>
    <w:p>
      <w:pPr>
        <w:pStyle w:val="Table Style 2"/>
        <w:jc w:val="center"/>
        <w:rPr>
          <w:b w:val="1"/>
          <w:bCs w:val="1"/>
          <w:color w:val="ad1915"/>
          <w:sz w:val="28"/>
          <w:szCs w:val="28"/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3641"/>
        <w:gridCol w:w="3642"/>
        <w:gridCol w:w="3642"/>
        <w:gridCol w:w="3642"/>
      </w:tblGrid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ad1915"/>
              </w:rPr>
              <w:t>Name: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ad1915"/>
              </w:rPr>
              <w:t>NRCPD/RBSLI No.: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ad1915"/>
              </w:rPr>
              <w:t>Covering the period from: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color w:val="ad1915"/>
              </w:rPr>
              <w:t xml:space="preserve">To: </w:t>
            </w:r>
          </w:p>
        </w:tc>
        <w:tc>
          <w:tcPr>
            <w:tcW w:type="dxa" w:w="3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Table Style 2"/>
        <w:rPr>
          <w:b w:val="1"/>
          <w:bCs w:val="1"/>
          <w:color w:val="ad1915"/>
          <w:sz w:val="22"/>
          <w:szCs w:val="22"/>
        </w:rPr>
      </w:pPr>
      <w:r>
        <w:rPr>
          <w:b w:val="1"/>
          <w:bCs w:val="1"/>
          <w:color w:val="ad1915"/>
          <w:sz w:val="22"/>
          <w:szCs w:val="22"/>
          <w:rtl w:val="0"/>
          <w:lang w:val="en-US"/>
        </w:rPr>
        <w:t xml:space="preserve">Planned Outcome: </w:t>
      </w:r>
    </w:p>
    <w:p>
      <w:pPr>
        <w:pStyle w:val="Body"/>
        <w:rPr>
          <w:b w:val="1"/>
          <w:bCs w:val="1"/>
          <w:color w:val="489bc9"/>
        </w:rPr>
      </w:pPr>
    </w:p>
    <w:p>
      <w:pPr>
        <w:pStyle w:val="Body"/>
        <w:rPr>
          <w:b w:val="1"/>
          <w:bCs w:val="1"/>
          <w:color w:val="489bc9"/>
        </w:rPr>
      </w:pPr>
      <w:r>
        <w:rPr>
          <w:b w:val="1"/>
          <w:bCs w:val="1"/>
          <w:color w:val="489bc9"/>
          <w:rtl w:val="0"/>
          <w:lang w:val="en-US"/>
        </w:rPr>
        <w:t>Where do I want to be by the end of this period? What do I want to be doing? (Eg. I want to have developed a new specialism).</w:t>
      </w:r>
    </w:p>
    <w:p>
      <w:pPr>
        <w:pStyle w:val="Body"/>
        <w:bidi w:val="0"/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2913"/>
        <w:gridCol w:w="2913"/>
        <w:gridCol w:w="2914"/>
        <w:gridCol w:w="2913"/>
        <w:gridCol w:w="2914"/>
      </w:tblGrid>
      <w:tr>
        <w:tblPrEx>
          <w:shd w:val="clear" w:color="auto" w:fill="ffffff"/>
        </w:tblPrEx>
        <w:trPr>
          <w:trHeight w:val="525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color w:val="489bc9"/>
                <w:sz w:val="22"/>
                <w:szCs w:val="22"/>
                <w:rtl w:val="0"/>
                <w:lang w:val="en-US"/>
              </w:rPr>
              <w:t>What do I want/need to learn?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color w:val="489bc9"/>
                <w:sz w:val="22"/>
                <w:szCs w:val="22"/>
                <w:rtl w:val="0"/>
                <w:lang w:val="en-US"/>
              </w:rPr>
              <w:t>What will I do to achieve this?</w:t>
            </w:r>
            <w:r>
              <w:rPr>
                <w:rtl w:val="0"/>
              </w:rPr>
              <w:t xml:space="preserve">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" w:hAnsi="Helvetica"/>
                <w:b w:val="1"/>
                <w:bCs w:val="1"/>
                <w:color w:val="489bc9"/>
              </w:rPr>
              <w:t xml:space="preserve">What resources support will I need?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" w:hAnsi="Helvetica"/>
                <w:b w:val="1"/>
                <w:bCs w:val="1"/>
                <w:color w:val="489bc9"/>
              </w:rPr>
              <w:t xml:space="preserve">What will my success criteria be?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Helvetica" w:hAnsi="Helvetica"/>
                <w:b w:val="1"/>
                <w:bCs w:val="1"/>
                <w:color w:val="489bc9"/>
              </w:rPr>
              <w:t xml:space="preserve">Target date for review and completion </w:t>
            </w:r>
          </w:p>
        </w:tc>
      </w:tr>
      <w:tr>
        <w:tblPrEx>
          <w:shd w:val="clear" w:color="auto" w:fill="ffffff"/>
        </w:tblPrEx>
        <w:trPr>
          <w:trHeight w:val="2165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</w:rPr>
              <w:t>Be specific - clearly describe what you are planning to learn.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</w:rPr>
              <w:t>Check is it realistic but challenging?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</w:rPr>
              <w:t>Take into account your preferred learning style.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</w:rPr>
              <w:t>Detail the specific actions you are planning.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</w:rPr>
              <w:t>Plan a mix of structured and unstructured activities.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</w:rPr>
              <w:t>Cost - time and money.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</w:rPr>
              <w:t xml:space="preserve">Whose support do you need? 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</w:rPr>
              <w:t xml:space="preserve">Support is often essential in making informed decisions and providing you with the motivation needed to keep you on target. 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</w:rPr>
              <w:t>What will you have learned? (Learning outcome). This is the measure to show that you've achieved your objectives. E.g. Certificate, learning log etc.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</w:rPr>
              <w:t>The date by which you have planned to achieve your development goal.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945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rPr>
        <w:rtl w:val="0"/>
        <w:lang w:val="en-US"/>
      </w:rPr>
      <w:t>@NUBSLI Continuous Professional Development (CPD) plan 2016</w:t>
    </w:r>
    <w:r>
      <w:tab/>
      <w:tab/>
    </w:r>
    <w:r>
      <w:rPr>
        <w:rtl w:val="0"/>
        <w:lang w:val="en-GB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en-GB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tab/>
    </w:r>
    <w:r>
      <w:drawing>
        <wp:inline distT="0" distB="0" distL="0" distR="0">
          <wp:extent cx="1438673" cy="41516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9450566F-9F07-4CD5-BBA5-5A17705D153C-L0-0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73" cy="415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rPr>
        <w:b w:val="1"/>
        <w:bCs w:val="1"/>
        <w:color w:val="489bc9"/>
        <w:sz w:val="20"/>
        <w:szCs w:val="20"/>
      </w:rPr>
      <w:tab/>
    </w:r>
    <w:r>
      <w:rPr>
        <w:rFonts w:ascii="Helvetica" w:cs="Arial Unicode MS" w:hAnsi="Helvetica" w:eastAsia="Arial Unicode MS"/>
        <w:b w:val="1"/>
        <w:bCs w:val="1"/>
        <w:i w:val="0"/>
        <w:iCs w:val="0"/>
        <w:color w:val="489bc9"/>
        <w:sz w:val="20"/>
        <w:szCs w:val="20"/>
        <w:rtl w:val="0"/>
        <w:lang w:val="en-US"/>
      </w:rPr>
      <w:t xml:space="preserve">Unite House, Unite the Union, 128 Theobalds Road, Holborn, WC1X 8TN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